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53546" w14:textId="77777777" w:rsidR="00427819" w:rsidRPr="00427819" w:rsidRDefault="00427819" w:rsidP="00427819">
      <w:pPr>
        <w:jc w:val="center"/>
        <w:rPr>
          <w:rFonts w:ascii="Arial" w:hAnsi="Arial" w:cs="Arial"/>
          <w:b/>
          <w:bCs/>
          <w:sz w:val="40"/>
          <w:szCs w:val="40"/>
          <w:lang w:val="en-US"/>
        </w:rPr>
      </w:pPr>
    </w:p>
    <w:p w14:paraId="6AB84714" w14:textId="77777777" w:rsidR="00427819" w:rsidRPr="00E25F52" w:rsidRDefault="00427819" w:rsidP="00427819">
      <w:pPr>
        <w:jc w:val="center"/>
        <w:rPr>
          <w:rFonts w:ascii="Arial" w:hAnsi="Arial" w:cs="Arial"/>
          <w:b/>
          <w:bCs/>
          <w:sz w:val="32"/>
          <w:szCs w:val="32"/>
          <w:lang w:val="en-US"/>
        </w:rPr>
      </w:pPr>
    </w:p>
    <w:p w14:paraId="3CA6F4F7" w14:textId="0179807E" w:rsidR="00430824" w:rsidRPr="00E25F52" w:rsidRDefault="00427819" w:rsidP="00427819">
      <w:pPr>
        <w:jc w:val="center"/>
        <w:rPr>
          <w:rFonts w:ascii="Arial" w:hAnsi="Arial" w:cs="Arial"/>
          <w:b/>
          <w:bCs/>
          <w:sz w:val="32"/>
          <w:szCs w:val="32"/>
          <w:lang w:val="en-US"/>
        </w:rPr>
      </w:pPr>
      <w:r w:rsidRPr="00E25F52">
        <w:rPr>
          <w:rFonts w:ascii="Arial" w:hAnsi="Arial" w:cs="Arial"/>
          <w:b/>
          <w:bCs/>
          <w:sz w:val="32"/>
          <w:szCs w:val="32"/>
          <w:lang w:val="en-US"/>
        </w:rPr>
        <w:t>PRIVACY POLICY</w:t>
      </w:r>
    </w:p>
    <w:p w14:paraId="683A6399" w14:textId="4B458E49" w:rsidR="00E25F52" w:rsidRPr="00E25F52" w:rsidRDefault="00E25F52" w:rsidP="00427819">
      <w:pPr>
        <w:jc w:val="center"/>
        <w:rPr>
          <w:rFonts w:ascii="Arial" w:hAnsi="Arial" w:cs="Arial"/>
          <w:b/>
          <w:bCs/>
          <w:sz w:val="24"/>
          <w:szCs w:val="24"/>
          <w:lang w:val="en-US"/>
        </w:rPr>
      </w:pPr>
      <w:r w:rsidRPr="00E25F52">
        <w:rPr>
          <w:rFonts w:ascii="Arial" w:hAnsi="Arial" w:cs="Arial"/>
          <w:b/>
          <w:bCs/>
          <w:sz w:val="24"/>
          <w:szCs w:val="24"/>
          <w:lang w:val="en-US"/>
        </w:rPr>
        <w:t>IGNEELION DMCC</w:t>
      </w:r>
      <w:r w:rsidRPr="00E25F52">
        <w:rPr>
          <w:rFonts w:ascii="Arial" w:hAnsi="Arial" w:cs="Arial"/>
          <w:b/>
          <w:bCs/>
          <w:sz w:val="24"/>
          <w:szCs w:val="24"/>
          <w:lang w:val="en-US"/>
        </w:rPr>
        <w:t xml:space="preserve"> | </w:t>
      </w:r>
      <w:hyperlink r:id="rId7" w:history="1">
        <w:r w:rsidRPr="00E25F52">
          <w:rPr>
            <w:rStyle w:val="a7"/>
            <w:rFonts w:ascii="Arial" w:hAnsi="Arial" w:cs="Arial"/>
            <w:b/>
            <w:bCs/>
            <w:sz w:val="24"/>
            <w:szCs w:val="24"/>
            <w:lang w:val="en-US"/>
          </w:rPr>
          <w:t>https://highhelp.io/</w:t>
        </w:r>
      </w:hyperlink>
    </w:p>
    <w:p w14:paraId="57834B4E" w14:textId="77777777" w:rsidR="00737F12" w:rsidRPr="00737F12" w:rsidRDefault="00E25F52" w:rsidP="00427819">
      <w:pPr>
        <w:jc w:val="center"/>
        <w:rPr>
          <w:rFonts w:ascii="Arial" w:hAnsi="Arial" w:cs="Arial"/>
          <w:i/>
          <w:iCs/>
          <w:lang w:val="en-US"/>
        </w:rPr>
      </w:pPr>
      <w:r w:rsidRPr="00737F12">
        <w:rPr>
          <w:rFonts w:ascii="Arial" w:hAnsi="Arial" w:cs="Arial"/>
          <w:i/>
          <w:iCs/>
          <w:lang w:val="en-US"/>
        </w:rPr>
        <w:t>Effective Date: June 2025</w:t>
      </w:r>
    </w:p>
    <w:p w14:paraId="3372780D" w14:textId="77777777" w:rsidR="00737F12" w:rsidRDefault="00737F12" w:rsidP="00737F12">
      <w:pPr>
        <w:rPr>
          <w:rFonts w:ascii="Arial" w:hAnsi="Arial" w:cs="Arial"/>
          <w:lang w:val="en-US"/>
        </w:rPr>
      </w:pPr>
    </w:p>
    <w:p w14:paraId="675370C8" w14:textId="1DF11BED" w:rsidR="00737F12" w:rsidRPr="006B470C" w:rsidRDefault="00737F12" w:rsidP="00737F12">
      <w:pPr>
        <w:spacing w:before="80" w:after="100"/>
        <w:jc w:val="both"/>
        <w:rPr>
          <w:lang w:val="en-US"/>
        </w:rPr>
      </w:pPr>
      <w:r w:rsidRPr="00737F12">
        <w:rPr>
          <w:rFonts w:ascii="Arial" w:eastAsia="Arial" w:hAnsi="Arial" w:cs="Arial"/>
          <w:color w:val="444444"/>
          <w:sz w:val="20"/>
          <w:szCs w:val="20"/>
          <w:lang w:val="en-US"/>
        </w:rPr>
        <w:t>IGNEELION DMCC</w:t>
      </w:r>
      <w:r w:rsidRPr="00737F12">
        <w:rPr>
          <w:rFonts w:ascii="Arial" w:eastAsia="Arial" w:hAnsi="Arial" w:cs="Arial"/>
          <w:color w:val="444444"/>
          <w:sz w:val="20"/>
          <w:szCs w:val="20"/>
          <w:lang w:val="en-US"/>
        </w:rPr>
        <w:t xml:space="preserve"> </w:t>
      </w:r>
      <w:r w:rsidRPr="006B470C">
        <w:rPr>
          <w:rFonts w:ascii="Arial" w:eastAsia="Arial" w:hAnsi="Arial" w:cs="Arial"/>
          <w:color w:val="444444"/>
          <w:sz w:val="20"/>
          <w:szCs w:val="20"/>
          <w:lang w:val="en-US"/>
        </w:rPr>
        <w:t>(“Company”, “we”, “our”, or “us”), the protection of your personal data is a core responsibility. We handle all personal information in full compliance with applicable data protection legislation, including the General Data Protection Regulation (GDPR)</w:t>
      </w:r>
      <w:r w:rsidRPr="00737F12">
        <w:rPr>
          <w:rFonts w:ascii="Arial" w:eastAsia="Arial" w:hAnsi="Arial" w:cs="Arial"/>
          <w:color w:val="444444"/>
          <w:sz w:val="20"/>
          <w:szCs w:val="20"/>
          <w:lang w:val="en-US"/>
        </w:rPr>
        <w:t xml:space="preserve">, </w:t>
      </w:r>
      <w:r w:rsidRPr="00737F12">
        <w:rPr>
          <w:rFonts w:ascii="Arial" w:eastAsia="Arial" w:hAnsi="Arial" w:cs="Arial"/>
          <w:color w:val="444444"/>
          <w:sz w:val="20"/>
          <w:szCs w:val="20"/>
          <w:lang w:val="en-US"/>
        </w:rPr>
        <w:t>UAE Federal Decree-Law No. 45 of 2021 on the Protection of Personal Data (“UAE PDPL”)</w:t>
      </w:r>
      <w:r w:rsidRPr="00737F12">
        <w:rPr>
          <w:rFonts w:ascii="Arial" w:eastAsia="Arial" w:hAnsi="Arial" w:cs="Arial"/>
          <w:color w:val="444444"/>
          <w:sz w:val="20"/>
          <w:szCs w:val="20"/>
          <w:lang w:val="en-US"/>
        </w:rPr>
        <w:t xml:space="preserve"> </w:t>
      </w:r>
      <w:r w:rsidRPr="006B470C">
        <w:rPr>
          <w:rFonts w:ascii="Arial" w:eastAsia="Arial" w:hAnsi="Arial" w:cs="Arial"/>
          <w:color w:val="444444"/>
          <w:sz w:val="20"/>
          <w:szCs w:val="20"/>
          <w:lang w:val="en-US"/>
        </w:rPr>
        <w:t xml:space="preserve">and internationally </w:t>
      </w:r>
      <w:proofErr w:type="spellStart"/>
      <w:r w:rsidRPr="006B470C">
        <w:rPr>
          <w:rFonts w:ascii="Arial" w:eastAsia="Arial" w:hAnsi="Arial" w:cs="Arial"/>
          <w:color w:val="444444"/>
          <w:sz w:val="20"/>
          <w:szCs w:val="20"/>
          <w:lang w:val="en-US"/>
        </w:rPr>
        <w:t>recognised</w:t>
      </w:r>
      <w:proofErr w:type="spellEnd"/>
      <w:r w:rsidRPr="006B470C">
        <w:rPr>
          <w:rFonts w:ascii="Arial" w:eastAsia="Arial" w:hAnsi="Arial" w:cs="Arial"/>
          <w:color w:val="444444"/>
          <w:sz w:val="20"/>
          <w:szCs w:val="20"/>
          <w:lang w:val="en-US"/>
        </w:rPr>
        <w:t xml:space="preserve"> privacy standards for payment infrastructure providers. Where you reside in a jurisdiction with specific privacy requirements, we process your data accordingly.</w:t>
      </w:r>
    </w:p>
    <w:p w14:paraId="071A9BE6" w14:textId="77777777" w:rsidR="00737F12" w:rsidRPr="006B470C" w:rsidRDefault="00737F12" w:rsidP="00737F12">
      <w:pPr>
        <w:spacing w:before="60" w:after="60"/>
        <w:rPr>
          <w:lang w:val="en-US"/>
        </w:rPr>
      </w:pPr>
    </w:p>
    <w:p w14:paraId="22DB87F8"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This Privacy Policy explains how we collect, use, disclose, transfer, store, and otherwise process personal data when you: visit or use our website; interact with our payment processing infrastructure; use our platforms or associated technical services (collectively, the “Services”); or contact us in a business or commercial context.</w:t>
      </w:r>
    </w:p>
    <w:p w14:paraId="5AFBFE86" w14:textId="77777777" w:rsidR="00737F12" w:rsidRPr="006B470C" w:rsidRDefault="00737F12" w:rsidP="00737F12">
      <w:pPr>
        <w:spacing w:before="60" w:after="60"/>
        <w:rPr>
          <w:lang w:val="en-US"/>
        </w:rPr>
      </w:pPr>
    </w:p>
    <w:p w14:paraId="106034D2" w14:textId="5ABE181C"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This Policy applies exclusively to services provided directly by </w:t>
      </w:r>
      <w:r>
        <w:rPr>
          <w:rFonts w:ascii="Arial" w:eastAsia="Arial" w:hAnsi="Arial" w:cs="Arial"/>
          <w:color w:val="444444"/>
          <w:sz w:val="20"/>
          <w:szCs w:val="20"/>
          <w:lang w:val="en-US"/>
        </w:rPr>
        <w:t>the Company</w:t>
      </w:r>
      <w:r w:rsidRPr="006B470C">
        <w:rPr>
          <w:rFonts w:ascii="Arial" w:eastAsia="Arial" w:hAnsi="Arial" w:cs="Arial"/>
          <w:color w:val="444444"/>
          <w:sz w:val="20"/>
          <w:szCs w:val="20"/>
          <w:lang w:val="en-US"/>
        </w:rPr>
        <w:t xml:space="preserve">. It does not cover third-party services, merchant environments, acquiring institutions, issuing banks, payment method providers, or other platforms that independently integrate with our Services. Our website at </w:t>
      </w:r>
      <w:hyperlink r:id="rId8" w:history="1">
        <w:r w:rsidRPr="00A60692">
          <w:rPr>
            <w:rStyle w:val="a7"/>
            <w:rFonts w:ascii="Arial" w:eastAsia="Arial" w:hAnsi="Arial" w:cs="Arial"/>
            <w:sz w:val="20"/>
            <w:szCs w:val="20"/>
            <w:lang w:val="en-US"/>
          </w:rPr>
          <w:t>https://highhelp.io/</w:t>
        </w:r>
      </w:hyperlink>
      <w:r>
        <w:rPr>
          <w:rFonts w:ascii="Arial" w:eastAsia="Arial" w:hAnsi="Arial" w:cs="Arial"/>
          <w:color w:val="444444"/>
          <w:sz w:val="20"/>
          <w:szCs w:val="20"/>
          <w:lang w:val="en-US"/>
        </w:rPr>
        <w:t xml:space="preserve"> </w:t>
      </w:r>
      <w:r w:rsidRPr="006B470C">
        <w:rPr>
          <w:rFonts w:ascii="Arial" w:eastAsia="Arial" w:hAnsi="Arial" w:cs="Arial"/>
          <w:color w:val="444444"/>
          <w:sz w:val="20"/>
          <w:szCs w:val="20"/>
          <w:lang w:val="en-US"/>
        </w:rPr>
        <w:t>may contain links to external sites, each governed by their own privacy practices, for which we bear no responsibility.</w:t>
      </w:r>
    </w:p>
    <w:p w14:paraId="55D72378" w14:textId="77777777" w:rsidR="00737F12" w:rsidRPr="006B470C" w:rsidRDefault="00737F12" w:rsidP="00737F12">
      <w:pPr>
        <w:spacing w:before="60" w:after="60"/>
        <w:rPr>
          <w:lang w:val="en-US"/>
        </w:rPr>
      </w:pPr>
    </w:p>
    <w:p w14:paraId="3978A1DD" w14:textId="77777777" w:rsidR="00737F12" w:rsidRPr="006B470C" w:rsidRDefault="00737F12" w:rsidP="00737F12">
      <w:pPr>
        <w:spacing w:before="80" w:after="100"/>
        <w:jc w:val="both"/>
        <w:rPr>
          <w:lang w:val="en-US"/>
        </w:rPr>
      </w:pPr>
      <w:r w:rsidRPr="006B470C">
        <w:rPr>
          <w:rFonts w:ascii="Arial" w:eastAsia="Arial" w:hAnsi="Arial" w:cs="Arial"/>
          <w:i/>
          <w:iCs/>
          <w:color w:val="444444"/>
          <w:sz w:val="20"/>
          <w:szCs w:val="20"/>
          <w:lang w:val="en-US"/>
        </w:rPr>
        <w:t>We may update this Policy periodically. Any revisions will be published on our website and will take effect as of the stated date.</w:t>
      </w:r>
    </w:p>
    <w:p w14:paraId="63E66B02" w14:textId="77777777" w:rsidR="00737F12" w:rsidRPr="006B470C" w:rsidRDefault="00737F12" w:rsidP="00737F12">
      <w:pPr>
        <w:spacing w:before="60" w:after="60"/>
        <w:rPr>
          <w:lang w:val="en-US"/>
        </w:rPr>
      </w:pPr>
    </w:p>
    <w:p w14:paraId="19A40FC2" w14:textId="77777777" w:rsidR="00737F12" w:rsidRPr="006B470C" w:rsidRDefault="00737F12" w:rsidP="00737F12">
      <w:pPr>
        <w:pStyle w:val="1"/>
        <w:pBdr>
          <w:bottom w:val="single" w:sz="4" w:space="4" w:color="2E6DA4"/>
        </w:pBdr>
        <w:rPr>
          <w:lang w:val="en-US"/>
        </w:rPr>
      </w:pPr>
      <w:r w:rsidRPr="006B470C">
        <w:rPr>
          <w:lang w:val="en-US"/>
        </w:rPr>
        <w:t>1. Personal Data We Collect</w:t>
      </w:r>
    </w:p>
    <w:p w14:paraId="215039DB" w14:textId="45C91DA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We may collect and process the following categories of personal information:</w:t>
      </w:r>
    </w:p>
    <w:p w14:paraId="1DC83B03" w14:textId="77777777" w:rsidR="00737F12" w:rsidRPr="006B470C" w:rsidRDefault="00737F12" w:rsidP="00737F12">
      <w:pPr>
        <w:pStyle w:val="2"/>
        <w:rPr>
          <w:lang w:val="en-US"/>
        </w:rPr>
      </w:pPr>
      <w:r w:rsidRPr="006B470C">
        <w:rPr>
          <w:lang w:val="en-US"/>
        </w:rPr>
        <w:t>Contact and Identity Data</w:t>
      </w:r>
    </w:p>
    <w:p w14:paraId="258C9B43"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Your name, email address, phone number, date of birth, country of residence, postal address, and other identifying details you provide or that we are required to collect for compliance purposes.</w:t>
      </w:r>
    </w:p>
    <w:p w14:paraId="1E2D2385" w14:textId="77777777" w:rsidR="00737F12" w:rsidRPr="006B470C" w:rsidRDefault="00737F12" w:rsidP="00737F12">
      <w:pPr>
        <w:pStyle w:val="2"/>
        <w:rPr>
          <w:lang w:val="en-US"/>
        </w:rPr>
      </w:pPr>
      <w:r w:rsidRPr="006B470C">
        <w:rPr>
          <w:lang w:val="en-US"/>
        </w:rPr>
        <w:t>Transaction Data</w:t>
      </w:r>
    </w:p>
    <w:p w14:paraId="44B87869"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Where you act as a </w:t>
      </w:r>
      <w:proofErr w:type="spellStart"/>
      <w:r w:rsidRPr="006B470C">
        <w:rPr>
          <w:rFonts w:ascii="Arial" w:eastAsia="Arial" w:hAnsi="Arial" w:cs="Arial"/>
          <w:color w:val="444444"/>
          <w:sz w:val="20"/>
          <w:szCs w:val="20"/>
          <w:lang w:val="en-US"/>
        </w:rPr>
        <w:t>payer</w:t>
      </w:r>
      <w:proofErr w:type="spellEnd"/>
      <w:r w:rsidRPr="006B470C">
        <w:rPr>
          <w:rFonts w:ascii="Arial" w:eastAsia="Arial" w:hAnsi="Arial" w:cs="Arial"/>
          <w:color w:val="444444"/>
          <w:sz w:val="20"/>
          <w:szCs w:val="20"/>
          <w:lang w:val="en-US"/>
        </w:rPr>
        <w:t xml:space="preserve">, payee, or </w:t>
      </w:r>
      <w:proofErr w:type="spellStart"/>
      <w:r w:rsidRPr="006B470C">
        <w:rPr>
          <w:rFonts w:ascii="Arial" w:eastAsia="Arial" w:hAnsi="Arial" w:cs="Arial"/>
          <w:color w:val="444444"/>
          <w:sz w:val="20"/>
          <w:szCs w:val="20"/>
          <w:lang w:val="en-US"/>
        </w:rPr>
        <w:t>authorised</w:t>
      </w:r>
      <w:proofErr w:type="spellEnd"/>
      <w:r w:rsidRPr="006B470C">
        <w:rPr>
          <w:rFonts w:ascii="Arial" w:eastAsia="Arial" w:hAnsi="Arial" w:cs="Arial"/>
          <w:color w:val="444444"/>
          <w:sz w:val="20"/>
          <w:szCs w:val="20"/>
          <w:lang w:val="en-US"/>
        </w:rPr>
        <w:t xml:space="preserve"> merchant representative: billing and delivery information, transaction amounts and dates, reference numbers, merchant identifiers, payment instrument metadata, masked card details, and, where required, bank account information.</w:t>
      </w:r>
    </w:p>
    <w:p w14:paraId="73F03ED7" w14:textId="77777777" w:rsidR="00737F12" w:rsidRPr="006B470C" w:rsidRDefault="00737F12" w:rsidP="00737F12">
      <w:pPr>
        <w:pStyle w:val="2"/>
        <w:rPr>
          <w:lang w:val="en-US"/>
        </w:rPr>
      </w:pPr>
      <w:r w:rsidRPr="006B470C">
        <w:rPr>
          <w:lang w:val="en-US"/>
        </w:rPr>
        <w:t>Compliance and Verification Data</w:t>
      </w:r>
    </w:p>
    <w:p w14:paraId="62A7B11E"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Where required under applicable anti-money laundering (AML) and counter-terrorist financing (CTF) legislation or payment scheme rules: identity verification records, sanctions screening outcomes, politically exposed person (PEP) indicators, fraud and risk signals, publicly available registry data, and, where legally permitted, credit reference or fraud prevention datasets.</w:t>
      </w:r>
    </w:p>
    <w:p w14:paraId="5642C535" w14:textId="77777777" w:rsidR="00737F12" w:rsidRPr="006B470C" w:rsidRDefault="00737F12" w:rsidP="00737F12">
      <w:pPr>
        <w:pStyle w:val="2"/>
        <w:rPr>
          <w:lang w:val="en-US"/>
        </w:rPr>
      </w:pPr>
      <w:r w:rsidRPr="006B470C">
        <w:rPr>
          <w:lang w:val="en-US"/>
        </w:rPr>
        <w:lastRenderedPageBreak/>
        <w:t>Technical and Usage Data</w:t>
      </w:r>
    </w:p>
    <w:p w14:paraId="5A945F04"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IP addresses, service usage logs, device fingerprinting data, firewall and system logs, session metadata, browser and operating system details, usage activity, </w:t>
      </w:r>
      <w:proofErr w:type="spellStart"/>
      <w:r w:rsidRPr="006B470C">
        <w:rPr>
          <w:rFonts w:ascii="Arial" w:eastAsia="Arial" w:hAnsi="Arial" w:cs="Arial"/>
          <w:color w:val="444444"/>
          <w:sz w:val="20"/>
          <w:szCs w:val="20"/>
          <w:lang w:val="en-US"/>
        </w:rPr>
        <w:t>behavioural</w:t>
      </w:r>
      <w:proofErr w:type="spellEnd"/>
      <w:r w:rsidRPr="006B470C">
        <w:rPr>
          <w:rFonts w:ascii="Arial" w:eastAsia="Arial" w:hAnsi="Arial" w:cs="Arial"/>
          <w:color w:val="444444"/>
          <w:sz w:val="20"/>
          <w:szCs w:val="20"/>
          <w:lang w:val="en-US"/>
        </w:rPr>
        <w:t xml:space="preserve"> transaction signals, and IP intelligence indicators.</w:t>
      </w:r>
    </w:p>
    <w:p w14:paraId="090DF15A" w14:textId="77777777" w:rsidR="00737F12" w:rsidRPr="006B470C" w:rsidRDefault="00737F12" w:rsidP="00737F12">
      <w:pPr>
        <w:pStyle w:val="2"/>
        <w:rPr>
          <w:lang w:val="en-US"/>
        </w:rPr>
      </w:pPr>
      <w:r w:rsidRPr="006B470C">
        <w:rPr>
          <w:lang w:val="en-US"/>
        </w:rPr>
        <w:t>Communication and Operational Data</w:t>
      </w:r>
    </w:p>
    <w:p w14:paraId="76F0B573"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Records of correspondence, telephone call records, CCTV and access control data where applicable, and personal data disclosed during interactions with us.</w:t>
      </w:r>
    </w:p>
    <w:p w14:paraId="0B6DFFFB" w14:textId="77777777" w:rsidR="00737F12" w:rsidRPr="006B470C" w:rsidRDefault="00737F12" w:rsidP="00737F12">
      <w:pPr>
        <w:pStyle w:val="2"/>
        <w:rPr>
          <w:lang w:val="en-US"/>
        </w:rPr>
      </w:pPr>
      <w:r w:rsidRPr="006B470C">
        <w:rPr>
          <w:lang w:val="en-US"/>
        </w:rPr>
        <w:t>Third-Party and External Source Data</w:t>
      </w:r>
    </w:p>
    <w:p w14:paraId="1601F5C3"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Information received from merchants, business partners, service providers, subcontractors, and other </w:t>
      </w:r>
      <w:proofErr w:type="spellStart"/>
      <w:r w:rsidRPr="006B470C">
        <w:rPr>
          <w:rFonts w:ascii="Arial" w:eastAsia="Arial" w:hAnsi="Arial" w:cs="Arial"/>
          <w:color w:val="444444"/>
          <w:sz w:val="20"/>
          <w:szCs w:val="20"/>
          <w:lang w:val="en-US"/>
        </w:rPr>
        <w:t>authorised</w:t>
      </w:r>
      <w:proofErr w:type="spellEnd"/>
      <w:r w:rsidRPr="006B470C">
        <w:rPr>
          <w:rFonts w:ascii="Arial" w:eastAsia="Arial" w:hAnsi="Arial" w:cs="Arial"/>
          <w:color w:val="444444"/>
          <w:sz w:val="20"/>
          <w:szCs w:val="20"/>
          <w:lang w:val="en-US"/>
        </w:rPr>
        <w:t xml:space="preserve"> or publicly available sources.</w:t>
      </w:r>
    </w:p>
    <w:p w14:paraId="643DE872" w14:textId="77777777" w:rsidR="00737F12" w:rsidRPr="006B470C" w:rsidRDefault="00737F12" w:rsidP="00737F12">
      <w:pPr>
        <w:pStyle w:val="2"/>
        <w:rPr>
          <w:lang w:val="en-US"/>
        </w:rPr>
      </w:pPr>
      <w:r w:rsidRPr="006B470C">
        <w:rPr>
          <w:lang w:val="en-US"/>
        </w:rPr>
        <w:t>Marketing Data</w:t>
      </w:r>
    </w:p>
    <w:p w14:paraId="360B3681"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Where permitted by law, identity and contact information obtained from publicly available professional directories or </w:t>
      </w:r>
      <w:proofErr w:type="spellStart"/>
      <w:r w:rsidRPr="006B470C">
        <w:rPr>
          <w:rFonts w:ascii="Arial" w:eastAsia="Arial" w:hAnsi="Arial" w:cs="Arial"/>
          <w:color w:val="444444"/>
          <w:sz w:val="20"/>
          <w:szCs w:val="20"/>
          <w:lang w:val="en-US"/>
        </w:rPr>
        <w:t>authorised</w:t>
      </w:r>
      <w:proofErr w:type="spellEnd"/>
      <w:r w:rsidRPr="006B470C">
        <w:rPr>
          <w:rFonts w:ascii="Arial" w:eastAsia="Arial" w:hAnsi="Arial" w:cs="Arial"/>
          <w:color w:val="444444"/>
          <w:sz w:val="20"/>
          <w:szCs w:val="20"/>
          <w:lang w:val="en-US"/>
        </w:rPr>
        <w:t xml:space="preserve"> commercial data sources.</w:t>
      </w:r>
    </w:p>
    <w:p w14:paraId="6736CB94" w14:textId="77777777" w:rsidR="00737F12" w:rsidRPr="006B470C" w:rsidRDefault="00737F12" w:rsidP="00737F12">
      <w:pPr>
        <w:spacing w:before="60" w:after="60"/>
        <w:rPr>
          <w:lang w:val="en-US"/>
        </w:rPr>
      </w:pPr>
    </w:p>
    <w:p w14:paraId="3C2CC901"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We collect personal data through direct interactions, automated technologies, merchants, payment ecosystem participants, and </w:t>
      </w:r>
      <w:proofErr w:type="spellStart"/>
      <w:r w:rsidRPr="006B470C">
        <w:rPr>
          <w:rFonts w:ascii="Arial" w:eastAsia="Arial" w:hAnsi="Arial" w:cs="Arial"/>
          <w:color w:val="444444"/>
          <w:sz w:val="20"/>
          <w:szCs w:val="20"/>
          <w:lang w:val="en-US"/>
        </w:rPr>
        <w:t>authorised</w:t>
      </w:r>
      <w:proofErr w:type="spellEnd"/>
      <w:r w:rsidRPr="006B470C">
        <w:rPr>
          <w:rFonts w:ascii="Arial" w:eastAsia="Arial" w:hAnsi="Arial" w:cs="Arial"/>
          <w:color w:val="444444"/>
          <w:sz w:val="20"/>
          <w:szCs w:val="20"/>
          <w:lang w:val="en-US"/>
        </w:rPr>
        <w:t xml:space="preserve"> third-party providers.</w:t>
      </w:r>
    </w:p>
    <w:p w14:paraId="1D27F5D8" w14:textId="77777777" w:rsidR="00737F12" w:rsidRPr="006B470C" w:rsidRDefault="00737F12" w:rsidP="00737F12">
      <w:pPr>
        <w:spacing w:before="60" w:after="60"/>
        <w:rPr>
          <w:lang w:val="en-US"/>
        </w:rPr>
      </w:pPr>
    </w:p>
    <w:p w14:paraId="210F2814" w14:textId="77777777" w:rsidR="00737F12" w:rsidRPr="006B470C" w:rsidRDefault="00737F12" w:rsidP="00737F12">
      <w:pPr>
        <w:pStyle w:val="1"/>
        <w:pBdr>
          <w:bottom w:val="single" w:sz="4" w:space="4" w:color="2E6DA4"/>
        </w:pBdr>
        <w:rPr>
          <w:lang w:val="en-US"/>
        </w:rPr>
      </w:pPr>
      <w:r w:rsidRPr="006B470C">
        <w:rPr>
          <w:lang w:val="en-US"/>
        </w:rPr>
        <w:t>2. How We Use Your Personal Data</w:t>
      </w:r>
    </w:p>
    <w:p w14:paraId="5D813B1D"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We process personal data only where necessary for legitimate business and operational purposes, including:</w:t>
      </w:r>
    </w:p>
    <w:p w14:paraId="41C5BC0D" w14:textId="77777777" w:rsidR="00737F12" w:rsidRPr="006B470C" w:rsidRDefault="00737F12" w:rsidP="00737F12">
      <w:pPr>
        <w:spacing w:before="60" w:after="60"/>
        <w:rPr>
          <w:lang w:val="en-US"/>
        </w:rPr>
      </w:pPr>
    </w:p>
    <w:p w14:paraId="59CC0381" w14:textId="77777777" w:rsidR="00737F12" w:rsidRPr="006B470C" w:rsidRDefault="00737F12" w:rsidP="00737F12">
      <w:pPr>
        <w:pStyle w:val="a9"/>
        <w:numPr>
          <w:ilvl w:val="0"/>
          <w:numId w:val="1"/>
        </w:numPr>
        <w:spacing w:before="40" w:after="40"/>
        <w:rPr>
          <w:lang w:val="en-US"/>
        </w:rPr>
      </w:pPr>
      <w:r w:rsidRPr="006B470C">
        <w:rPr>
          <w:color w:val="444444"/>
          <w:lang w:val="en-US"/>
        </w:rPr>
        <w:t>Service delivery and account management – to provide access to our infrastructure, maintain user and merchant accounts, support transaction execution, and deliver technical assistance.</w:t>
      </w:r>
    </w:p>
    <w:p w14:paraId="02AF6254" w14:textId="77777777" w:rsidR="00737F12" w:rsidRPr="006B470C" w:rsidRDefault="00737F12" w:rsidP="00737F12">
      <w:pPr>
        <w:pStyle w:val="a9"/>
        <w:numPr>
          <w:ilvl w:val="0"/>
          <w:numId w:val="1"/>
        </w:numPr>
        <w:spacing w:before="40" w:after="40"/>
        <w:rPr>
          <w:lang w:val="en-US"/>
        </w:rPr>
      </w:pPr>
      <w:r w:rsidRPr="006B470C">
        <w:rPr>
          <w:color w:val="444444"/>
          <w:lang w:val="en-US"/>
        </w:rPr>
        <w:t>Transaction processing and settlement – to route payment instructions, coordinate with payment ecosystem participants, and facilitate settlement workflows.</w:t>
      </w:r>
    </w:p>
    <w:p w14:paraId="1D5BEAAA" w14:textId="77777777" w:rsidR="00737F12" w:rsidRPr="006B470C" w:rsidRDefault="00737F12" w:rsidP="00737F12">
      <w:pPr>
        <w:pStyle w:val="a9"/>
        <w:numPr>
          <w:ilvl w:val="0"/>
          <w:numId w:val="1"/>
        </w:numPr>
        <w:spacing w:before="40" w:after="40"/>
        <w:rPr>
          <w:lang w:val="en-US"/>
        </w:rPr>
      </w:pPr>
      <w:r w:rsidRPr="006B470C">
        <w:rPr>
          <w:color w:val="444444"/>
          <w:lang w:val="en-US"/>
        </w:rPr>
        <w:t>Regulatory and legal compliance – to meet obligations under AML/CTF laws, sanctions regimes, payment scheme rules, and instructions from competent supervisory authorities.</w:t>
      </w:r>
    </w:p>
    <w:p w14:paraId="6A462D6F" w14:textId="77777777" w:rsidR="00737F12" w:rsidRPr="006B470C" w:rsidRDefault="00737F12" w:rsidP="00737F12">
      <w:pPr>
        <w:pStyle w:val="a9"/>
        <w:numPr>
          <w:ilvl w:val="0"/>
          <w:numId w:val="1"/>
        </w:numPr>
        <w:spacing w:before="40" w:after="40"/>
        <w:rPr>
          <w:lang w:val="en-US"/>
        </w:rPr>
      </w:pPr>
      <w:r w:rsidRPr="006B470C">
        <w:rPr>
          <w:color w:val="444444"/>
          <w:lang w:val="en-US"/>
        </w:rPr>
        <w:t xml:space="preserve">Fraud prevention and platform security – to detect, investigate, and prevent suspicious or </w:t>
      </w:r>
      <w:proofErr w:type="spellStart"/>
      <w:r w:rsidRPr="006B470C">
        <w:rPr>
          <w:color w:val="444444"/>
          <w:lang w:val="en-US"/>
        </w:rPr>
        <w:t>unauthorised</w:t>
      </w:r>
      <w:proofErr w:type="spellEnd"/>
      <w:r w:rsidRPr="006B470C">
        <w:rPr>
          <w:color w:val="444444"/>
          <w:lang w:val="en-US"/>
        </w:rPr>
        <w:t xml:space="preserve"> activity, and to protect the integrity of our platform and its users.</w:t>
      </w:r>
    </w:p>
    <w:p w14:paraId="2149FC94" w14:textId="77777777" w:rsidR="00737F12" w:rsidRPr="006B470C" w:rsidRDefault="00737F12" w:rsidP="00737F12">
      <w:pPr>
        <w:pStyle w:val="a9"/>
        <w:numPr>
          <w:ilvl w:val="0"/>
          <w:numId w:val="1"/>
        </w:numPr>
        <w:spacing w:before="40" w:after="40"/>
        <w:rPr>
          <w:lang w:val="en-US"/>
        </w:rPr>
      </w:pPr>
      <w:r w:rsidRPr="006B470C">
        <w:rPr>
          <w:color w:val="444444"/>
          <w:lang w:val="en-US"/>
        </w:rPr>
        <w:t>Customer communications and service updates – to respond to enquiries, provide support, and send technical alerts, policy notifications, and operational updates.</w:t>
      </w:r>
    </w:p>
    <w:p w14:paraId="2E6B79E8" w14:textId="77777777" w:rsidR="00737F12" w:rsidRPr="006B470C" w:rsidRDefault="00737F12" w:rsidP="00737F12">
      <w:pPr>
        <w:pStyle w:val="a9"/>
        <w:numPr>
          <w:ilvl w:val="0"/>
          <w:numId w:val="1"/>
        </w:numPr>
        <w:spacing w:before="40" w:after="40"/>
        <w:rPr>
          <w:lang w:val="en-US"/>
        </w:rPr>
      </w:pPr>
      <w:r w:rsidRPr="006B470C">
        <w:rPr>
          <w:color w:val="444444"/>
          <w:lang w:val="en-US"/>
        </w:rPr>
        <w:t>Dispute resolution and contract enforcement – to investigate complaints, resolve disputes, enforce contractual terms, and recover outstanding amounts where necessary.</w:t>
      </w:r>
    </w:p>
    <w:p w14:paraId="6C307F56" w14:textId="77777777" w:rsidR="00737F12" w:rsidRPr="006B470C" w:rsidRDefault="00737F12" w:rsidP="00737F12">
      <w:pPr>
        <w:pStyle w:val="a9"/>
        <w:numPr>
          <w:ilvl w:val="0"/>
          <w:numId w:val="1"/>
        </w:numPr>
        <w:spacing w:before="40" w:after="40"/>
        <w:rPr>
          <w:lang w:val="en-US"/>
        </w:rPr>
      </w:pPr>
      <w:r w:rsidRPr="006B470C">
        <w:rPr>
          <w:color w:val="444444"/>
          <w:lang w:val="en-US"/>
        </w:rPr>
        <w:t xml:space="preserve">Analytics and service improvement – to monitor performance, </w:t>
      </w:r>
      <w:proofErr w:type="spellStart"/>
      <w:r w:rsidRPr="006B470C">
        <w:rPr>
          <w:color w:val="444444"/>
          <w:lang w:val="en-US"/>
        </w:rPr>
        <w:t>analyse</w:t>
      </w:r>
      <w:proofErr w:type="spellEnd"/>
      <w:r w:rsidRPr="006B470C">
        <w:rPr>
          <w:color w:val="444444"/>
          <w:lang w:val="en-US"/>
        </w:rPr>
        <w:t xml:space="preserve"> usage patterns, improve infrastructure, and develop or enhance our products and services.</w:t>
      </w:r>
    </w:p>
    <w:p w14:paraId="1B920014" w14:textId="77777777" w:rsidR="00737F12" w:rsidRPr="006B470C" w:rsidRDefault="00737F12" w:rsidP="00737F12">
      <w:pPr>
        <w:pStyle w:val="a9"/>
        <w:numPr>
          <w:ilvl w:val="0"/>
          <w:numId w:val="1"/>
        </w:numPr>
        <w:spacing w:before="40" w:after="40"/>
        <w:rPr>
          <w:lang w:val="en-US"/>
        </w:rPr>
      </w:pPr>
      <w:r w:rsidRPr="006B470C">
        <w:rPr>
          <w:color w:val="444444"/>
          <w:lang w:val="en-US"/>
        </w:rPr>
        <w:t>Marketing communications – where permitted by applicable law, to send newsletters, product updates, and promotional content. You may opt out of such communications at any time.</w:t>
      </w:r>
    </w:p>
    <w:p w14:paraId="4B19C03A" w14:textId="77777777" w:rsidR="00737F12" w:rsidRPr="006B470C" w:rsidRDefault="00737F12" w:rsidP="00737F12">
      <w:pPr>
        <w:spacing w:before="60" w:after="60"/>
        <w:rPr>
          <w:lang w:val="en-US"/>
        </w:rPr>
      </w:pPr>
    </w:p>
    <w:p w14:paraId="35F05D6B" w14:textId="77777777" w:rsidR="00737F12" w:rsidRPr="006B470C" w:rsidRDefault="00737F12" w:rsidP="00737F12">
      <w:pPr>
        <w:pStyle w:val="1"/>
        <w:pBdr>
          <w:bottom w:val="single" w:sz="4" w:space="4" w:color="2E6DA4"/>
        </w:pBdr>
        <w:rPr>
          <w:lang w:val="en-US"/>
        </w:rPr>
      </w:pPr>
      <w:r w:rsidRPr="006B470C">
        <w:rPr>
          <w:lang w:val="en-US"/>
        </w:rPr>
        <w:t>3. Disclosure of Personal Data</w:t>
      </w:r>
    </w:p>
    <w:p w14:paraId="613C9E5F"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We may share your personal data with selected third parties where necessary for the purposes described in this Policy:</w:t>
      </w:r>
    </w:p>
    <w:p w14:paraId="6D948DCE" w14:textId="77777777" w:rsidR="00737F12" w:rsidRPr="006B470C" w:rsidRDefault="00737F12" w:rsidP="00737F12">
      <w:pPr>
        <w:spacing w:before="60" w:after="60"/>
        <w:rPr>
          <w:lang w:val="en-US"/>
        </w:rPr>
      </w:pPr>
    </w:p>
    <w:p w14:paraId="77111C3B" w14:textId="77777777" w:rsidR="00737F12" w:rsidRPr="006B470C" w:rsidRDefault="00737F12" w:rsidP="00737F12">
      <w:pPr>
        <w:pStyle w:val="a9"/>
        <w:numPr>
          <w:ilvl w:val="0"/>
          <w:numId w:val="1"/>
        </w:numPr>
        <w:spacing w:before="40" w:after="40"/>
        <w:rPr>
          <w:lang w:val="en-US"/>
        </w:rPr>
      </w:pPr>
      <w:r w:rsidRPr="006B470C">
        <w:rPr>
          <w:color w:val="444444"/>
          <w:lang w:val="en-US"/>
        </w:rPr>
        <w:lastRenderedPageBreak/>
        <w:t>Payment ecosystem participants – acquiring institutions, issuing banks, card schemes, payment method providers, and settlement partners, strictly limited to data required for transaction execution.</w:t>
      </w:r>
    </w:p>
    <w:p w14:paraId="66750223" w14:textId="77777777" w:rsidR="00737F12" w:rsidRPr="006B470C" w:rsidRDefault="00737F12" w:rsidP="00737F12">
      <w:pPr>
        <w:pStyle w:val="a9"/>
        <w:numPr>
          <w:ilvl w:val="0"/>
          <w:numId w:val="1"/>
        </w:numPr>
        <w:spacing w:before="40" w:after="40"/>
        <w:rPr>
          <w:lang w:val="en-US"/>
        </w:rPr>
      </w:pPr>
      <w:r w:rsidRPr="006B470C">
        <w:rPr>
          <w:color w:val="444444"/>
          <w:lang w:val="en-US"/>
        </w:rPr>
        <w:t>Compliance and verification providers – identity verification, AML monitoring, sanctions screening, and fraud prevention services engaged for regulatory compliance and risk management.</w:t>
      </w:r>
    </w:p>
    <w:p w14:paraId="31DFD88D" w14:textId="77777777" w:rsidR="00737F12" w:rsidRPr="006B470C" w:rsidRDefault="00737F12" w:rsidP="00737F12">
      <w:pPr>
        <w:pStyle w:val="a9"/>
        <w:numPr>
          <w:ilvl w:val="0"/>
          <w:numId w:val="1"/>
        </w:numPr>
        <w:spacing w:before="40" w:after="40"/>
        <w:rPr>
          <w:lang w:val="en-US"/>
        </w:rPr>
      </w:pPr>
      <w:r w:rsidRPr="006B470C">
        <w:rPr>
          <w:color w:val="444444"/>
          <w:lang w:val="en-US"/>
        </w:rPr>
        <w:t>Technical and infrastructure providers – providers of hosting, cybersecurity, analytics, communications, and IT maintenance services, all subject to appropriate confidentiality and data protection obligations.</w:t>
      </w:r>
    </w:p>
    <w:p w14:paraId="738358E9" w14:textId="77777777" w:rsidR="00737F12" w:rsidRPr="006B470C" w:rsidRDefault="00737F12" w:rsidP="00737F12">
      <w:pPr>
        <w:pStyle w:val="a9"/>
        <w:numPr>
          <w:ilvl w:val="0"/>
          <w:numId w:val="1"/>
        </w:numPr>
        <w:spacing w:before="40" w:after="40"/>
        <w:rPr>
          <w:lang w:val="en-US"/>
        </w:rPr>
      </w:pPr>
      <w:r w:rsidRPr="006B470C">
        <w:rPr>
          <w:color w:val="444444"/>
          <w:lang w:val="en-US"/>
        </w:rPr>
        <w:t>Payment scheme operators – where required under the operating rules of relevant payment networks, including international card schemes.</w:t>
      </w:r>
    </w:p>
    <w:p w14:paraId="10F6CB9F" w14:textId="77777777" w:rsidR="00737F12" w:rsidRPr="006B470C" w:rsidRDefault="00737F12" w:rsidP="00737F12">
      <w:pPr>
        <w:pStyle w:val="a9"/>
        <w:numPr>
          <w:ilvl w:val="0"/>
          <w:numId w:val="1"/>
        </w:numPr>
        <w:spacing w:before="40" w:after="40"/>
        <w:rPr>
          <w:lang w:val="en-US"/>
        </w:rPr>
      </w:pPr>
      <w:r w:rsidRPr="006B470C">
        <w:rPr>
          <w:color w:val="444444"/>
          <w:lang w:val="en-US"/>
        </w:rPr>
        <w:t>Corporate transactions – in connection with mergers, acquisitions, financing, asset transfers, or other corporate restructuring, where personal data may form part of the transferred assets.</w:t>
      </w:r>
    </w:p>
    <w:p w14:paraId="66EE58AB" w14:textId="77777777" w:rsidR="00737F12" w:rsidRPr="006B470C" w:rsidRDefault="00737F12" w:rsidP="00737F12">
      <w:pPr>
        <w:pStyle w:val="a9"/>
        <w:numPr>
          <w:ilvl w:val="0"/>
          <w:numId w:val="1"/>
        </w:numPr>
        <w:spacing w:before="40" w:after="40"/>
        <w:rPr>
          <w:lang w:val="en-US"/>
        </w:rPr>
      </w:pPr>
      <w:r w:rsidRPr="006B470C">
        <w:rPr>
          <w:color w:val="444444"/>
          <w:lang w:val="en-US"/>
        </w:rPr>
        <w:t>Legal and regulatory authorities – where we are required by law, court order, or supervisory instruction to disclose data, or where disclosure is necessary to protect our legal rights, prevent fraud, or mitigate harm.</w:t>
      </w:r>
    </w:p>
    <w:p w14:paraId="60CC8404" w14:textId="77777777" w:rsidR="00737F12" w:rsidRPr="006B470C" w:rsidRDefault="00737F12" w:rsidP="00737F12">
      <w:pPr>
        <w:spacing w:before="60" w:after="60"/>
        <w:rPr>
          <w:lang w:val="en-US"/>
        </w:rPr>
      </w:pPr>
    </w:p>
    <w:p w14:paraId="20F17CE0" w14:textId="77777777" w:rsidR="00737F12" w:rsidRPr="006B470C" w:rsidRDefault="00737F12" w:rsidP="00737F12">
      <w:pPr>
        <w:pStyle w:val="1"/>
        <w:pBdr>
          <w:bottom w:val="single" w:sz="4" w:space="4" w:color="2E6DA4"/>
        </w:pBdr>
        <w:rPr>
          <w:lang w:val="en-US"/>
        </w:rPr>
      </w:pPr>
      <w:r w:rsidRPr="006B470C">
        <w:rPr>
          <w:lang w:val="en-US"/>
        </w:rPr>
        <w:t>4. Your Rights</w:t>
      </w:r>
    </w:p>
    <w:p w14:paraId="6B5054AB"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Subject to applicable data protection law, you may have the following rights regarding your personal data:</w:t>
      </w:r>
    </w:p>
    <w:p w14:paraId="03CD2647" w14:textId="77777777" w:rsidR="00737F12" w:rsidRPr="006B470C" w:rsidRDefault="00737F12" w:rsidP="00737F12">
      <w:pPr>
        <w:spacing w:before="60" w:after="60"/>
        <w:rPr>
          <w:lang w:val="en-US"/>
        </w:rPr>
      </w:pPr>
    </w:p>
    <w:p w14:paraId="70421289" w14:textId="77777777" w:rsidR="00737F12" w:rsidRPr="006B470C" w:rsidRDefault="00737F12" w:rsidP="00737F12">
      <w:pPr>
        <w:pStyle w:val="a9"/>
        <w:numPr>
          <w:ilvl w:val="0"/>
          <w:numId w:val="1"/>
        </w:numPr>
        <w:spacing w:before="40" w:after="40"/>
        <w:rPr>
          <w:lang w:val="en-US"/>
        </w:rPr>
      </w:pPr>
      <w:r w:rsidRPr="006B470C">
        <w:rPr>
          <w:color w:val="444444"/>
          <w:lang w:val="en-US"/>
        </w:rPr>
        <w:t>Access – the right to request a copy of the personal data we hold about you.</w:t>
      </w:r>
    </w:p>
    <w:p w14:paraId="31CDFA12" w14:textId="77777777" w:rsidR="00737F12" w:rsidRPr="006B470C" w:rsidRDefault="00737F12" w:rsidP="00737F12">
      <w:pPr>
        <w:pStyle w:val="a9"/>
        <w:numPr>
          <w:ilvl w:val="0"/>
          <w:numId w:val="1"/>
        </w:numPr>
        <w:spacing w:before="40" w:after="40"/>
        <w:rPr>
          <w:lang w:val="en-US"/>
        </w:rPr>
      </w:pPr>
      <w:r w:rsidRPr="006B470C">
        <w:rPr>
          <w:color w:val="444444"/>
          <w:lang w:val="en-US"/>
        </w:rPr>
        <w:t>Rectification – the right to request correction of inaccurate or incomplete information.</w:t>
      </w:r>
    </w:p>
    <w:p w14:paraId="45FF5862" w14:textId="77777777" w:rsidR="00737F12" w:rsidRPr="006B470C" w:rsidRDefault="00737F12" w:rsidP="00737F12">
      <w:pPr>
        <w:pStyle w:val="a9"/>
        <w:numPr>
          <w:ilvl w:val="0"/>
          <w:numId w:val="1"/>
        </w:numPr>
        <w:spacing w:before="40" w:after="40"/>
        <w:rPr>
          <w:lang w:val="en-US"/>
        </w:rPr>
      </w:pPr>
      <w:r w:rsidRPr="006B470C">
        <w:rPr>
          <w:color w:val="444444"/>
          <w:lang w:val="en-US"/>
        </w:rPr>
        <w:t>Erasure – the right to request deletion of your personal data where applicable grounds exist.</w:t>
      </w:r>
    </w:p>
    <w:p w14:paraId="6FEE8B41" w14:textId="77777777" w:rsidR="00737F12" w:rsidRPr="006B470C" w:rsidRDefault="00737F12" w:rsidP="00737F12">
      <w:pPr>
        <w:pStyle w:val="a9"/>
        <w:numPr>
          <w:ilvl w:val="0"/>
          <w:numId w:val="1"/>
        </w:numPr>
        <w:spacing w:before="40" w:after="40"/>
        <w:rPr>
          <w:lang w:val="en-US"/>
        </w:rPr>
      </w:pPr>
      <w:r w:rsidRPr="006B470C">
        <w:rPr>
          <w:color w:val="444444"/>
          <w:lang w:val="en-US"/>
        </w:rPr>
        <w:t>Restriction – the right to request that we limit processing in certain circumstances.</w:t>
      </w:r>
    </w:p>
    <w:p w14:paraId="2D612CC8" w14:textId="77777777" w:rsidR="00737F12" w:rsidRPr="006B470C" w:rsidRDefault="00737F12" w:rsidP="00737F12">
      <w:pPr>
        <w:pStyle w:val="a9"/>
        <w:numPr>
          <w:ilvl w:val="0"/>
          <w:numId w:val="1"/>
        </w:numPr>
        <w:spacing w:before="40" w:after="40"/>
        <w:rPr>
          <w:lang w:val="en-US"/>
        </w:rPr>
      </w:pPr>
      <w:r w:rsidRPr="006B470C">
        <w:rPr>
          <w:color w:val="444444"/>
          <w:lang w:val="en-US"/>
        </w:rPr>
        <w:t>Objection – the right to object to certain types of processing.</w:t>
      </w:r>
    </w:p>
    <w:p w14:paraId="03FFCB5A" w14:textId="77777777" w:rsidR="00737F12" w:rsidRPr="006B470C" w:rsidRDefault="00737F12" w:rsidP="00737F12">
      <w:pPr>
        <w:pStyle w:val="a9"/>
        <w:numPr>
          <w:ilvl w:val="0"/>
          <w:numId w:val="1"/>
        </w:numPr>
        <w:spacing w:before="40" w:after="40"/>
        <w:rPr>
          <w:lang w:val="en-US"/>
        </w:rPr>
      </w:pPr>
      <w:r w:rsidRPr="006B470C">
        <w:rPr>
          <w:color w:val="444444"/>
          <w:lang w:val="en-US"/>
        </w:rPr>
        <w:t>Data portability – the right to receive your data in a structured, machine-readable format where legally applicable.</w:t>
      </w:r>
    </w:p>
    <w:p w14:paraId="0728F53E" w14:textId="77777777" w:rsidR="00737F12" w:rsidRPr="006B470C" w:rsidRDefault="00737F12" w:rsidP="00737F12">
      <w:pPr>
        <w:pStyle w:val="a9"/>
        <w:numPr>
          <w:ilvl w:val="0"/>
          <w:numId w:val="1"/>
        </w:numPr>
        <w:spacing w:before="40" w:after="40"/>
        <w:rPr>
          <w:lang w:val="en-US"/>
        </w:rPr>
      </w:pPr>
      <w:r w:rsidRPr="006B470C">
        <w:rPr>
          <w:color w:val="444444"/>
          <w:lang w:val="en-US"/>
        </w:rPr>
        <w:t>Withdrawal of consent – where processing is based on your consent, you may withdraw it at any time without affecting the lawfulness of prior processing.</w:t>
      </w:r>
    </w:p>
    <w:p w14:paraId="4955122E" w14:textId="77777777" w:rsidR="00737F12" w:rsidRPr="006B470C" w:rsidRDefault="00737F12" w:rsidP="00737F12">
      <w:pPr>
        <w:pStyle w:val="a9"/>
        <w:numPr>
          <w:ilvl w:val="0"/>
          <w:numId w:val="1"/>
        </w:numPr>
        <w:spacing w:before="40" w:after="40"/>
        <w:rPr>
          <w:lang w:val="en-US"/>
        </w:rPr>
      </w:pPr>
      <w:r w:rsidRPr="006B470C">
        <w:rPr>
          <w:color w:val="444444"/>
          <w:lang w:val="en-US"/>
        </w:rPr>
        <w:t>Human review of automated decisions – where decisions are made solely by automated means and produce legal or similarly significant effects.</w:t>
      </w:r>
    </w:p>
    <w:p w14:paraId="5FA75390" w14:textId="77777777" w:rsidR="00737F12" w:rsidRPr="006B470C" w:rsidRDefault="00737F12" w:rsidP="00737F12">
      <w:pPr>
        <w:spacing w:before="60" w:after="60"/>
        <w:rPr>
          <w:lang w:val="en-US"/>
        </w:rPr>
      </w:pPr>
    </w:p>
    <w:p w14:paraId="313DA7E3"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Please note that these rights may be subject to limitations where processing is required to fulfil legal or regulatory obligations applicable to payment service providers, or where other lawful grounds for processing apply.</w:t>
      </w:r>
    </w:p>
    <w:p w14:paraId="255E6A83" w14:textId="77777777" w:rsidR="00737F12" w:rsidRPr="006B470C" w:rsidRDefault="00737F12" w:rsidP="00737F12">
      <w:pPr>
        <w:spacing w:before="60" w:after="60"/>
        <w:rPr>
          <w:lang w:val="en-US"/>
        </w:rPr>
      </w:pPr>
    </w:p>
    <w:p w14:paraId="3228DC29" w14:textId="77777777" w:rsidR="00737F12" w:rsidRPr="006B470C" w:rsidRDefault="00737F12" w:rsidP="00737F12">
      <w:pPr>
        <w:pStyle w:val="1"/>
        <w:pBdr>
          <w:bottom w:val="single" w:sz="4" w:space="4" w:color="2E6DA4"/>
        </w:pBdr>
        <w:rPr>
          <w:lang w:val="en-US"/>
        </w:rPr>
      </w:pPr>
      <w:r w:rsidRPr="006B470C">
        <w:rPr>
          <w:lang w:val="en-US"/>
        </w:rPr>
        <w:t>5. AML and Sanctions Controls</w:t>
      </w:r>
    </w:p>
    <w:p w14:paraId="6492F00D"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Where required by applicable law and payment network rules, we process personal data through </w:t>
      </w:r>
      <w:proofErr w:type="spellStart"/>
      <w:r w:rsidRPr="006B470C">
        <w:rPr>
          <w:rFonts w:ascii="Arial" w:eastAsia="Arial" w:hAnsi="Arial" w:cs="Arial"/>
          <w:color w:val="444444"/>
          <w:sz w:val="20"/>
          <w:szCs w:val="20"/>
          <w:lang w:val="en-US"/>
        </w:rPr>
        <w:t>authorised</w:t>
      </w:r>
      <w:proofErr w:type="spellEnd"/>
      <w:r w:rsidRPr="006B470C">
        <w:rPr>
          <w:rFonts w:ascii="Arial" w:eastAsia="Arial" w:hAnsi="Arial" w:cs="Arial"/>
          <w:color w:val="444444"/>
          <w:sz w:val="20"/>
          <w:szCs w:val="20"/>
          <w:lang w:val="en-US"/>
        </w:rPr>
        <w:t xml:space="preserve"> compliance and screening providers to support anti-financial crime controls. This includes identity verification, sanctions screening, transaction risk assessment, detection of unusual or suspicious activity, and prevention of financial crime.</w:t>
      </w:r>
    </w:p>
    <w:p w14:paraId="741016C9" w14:textId="77777777" w:rsidR="00737F12" w:rsidRPr="006B470C" w:rsidRDefault="00737F12" w:rsidP="00737F12">
      <w:pPr>
        <w:spacing w:before="60" w:after="60"/>
        <w:rPr>
          <w:lang w:val="en-US"/>
        </w:rPr>
      </w:pPr>
    </w:p>
    <w:p w14:paraId="284704B9" w14:textId="77777777" w:rsidR="00737F12" w:rsidRPr="006B470C" w:rsidRDefault="00737F12" w:rsidP="00737F12">
      <w:pPr>
        <w:pStyle w:val="1"/>
        <w:pBdr>
          <w:bottom w:val="single" w:sz="4" w:space="4" w:color="2E6DA4"/>
        </w:pBdr>
        <w:rPr>
          <w:lang w:val="en-US"/>
        </w:rPr>
      </w:pPr>
      <w:r w:rsidRPr="006B470C">
        <w:rPr>
          <w:lang w:val="en-US"/>
        </w:rPr>
        <w:t>6. International Data Transfers</w:t>
      </w:r>
    </w:p>
    <w:p w14:paraId="478CEFAB"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Due to the international nature of our Services and supporting infrastructure, your personal data may be transferred to and processed in countries outside the European Economic Area (EEA). Where such transfers occur, we apply appropriate safeguards in accordance with the GDPR, which may include:</w:t>
      </w:r>
    </w:p>
    <w:p w14:paraId="04D35163" w14:textId="77777777" w:rsidR="00737F12" w:rsidRPr="006B470C" w:rsidRDefault="00737F12" w:rsidP="00737F12">
      <w:pPr>
        <w:spacing w:before="60" w:after="60"/>
        <w:rPr>
          <w:lang w:val="en-US"/>
        </w:rPr>
      </w:pPr>
    </w:p>
    <w:p w14:paraId="39E5E369" w14:textId="77777777" w:rsidR="00737F12" w:rsidRPr="006B470C" w:rsidRDefault="00737F12" w:rsidP="00737F12">
      <w:pPr>
        <w:pStyle w:val="a9"/>
        <w:numPr>
          <w:ilvl w:val="0"/>
          <w:numId w:val="1"/>
        </w:numPr>
        <w:spacing w:before="40" w:after="40"/>
        <w:rPr>
          <w:lang w:val="en-US"/>
        </w:rPr>
      </w:pPr>
      <w:r w:rsidRPr="006B470C">
        <w:rPr>
          <w:color w:val="444444"/>
          <w:lang w:val="en-US"/>
        </w:rPr>
        <w:t>Transfers to countries subject to an adequacy decision by the European Commission;</w:t>
      </w:r>
    </w:p>
    <w:p w14:paraId="4351FF92" w14:textId="77777777" w:rsidR="00737F12" w:rsidRPr="006B470C" w:rsidRDefault="00737F12" w:rsidP="00737F12">
      <w:pPr>
        <w:pStyle w:val="a9"/>
        <w:numPr>
          <w:ilvl w:val="0"/>
          <w:numId w:val="1"/>
        </w:numPr>
        <w:spacing w:before="40" w:after="40"/>
        <w:rPr>
          <w:lang w:val="en-US"/>
        </w:rPr>
      </w:pPr>
      <w:r w:rsidRPr="006B470C">
        <w:rPr>
          <w:color w:val="444444"/>
          <w:lang w:val="en-US"/>
        </w:rPr>
        <w:t>Use of Standard Contractual Clauses approved by the European Commission; and</w:t>
      </w:r>
    </w:p>
    <w:p w14:paraId="3BC6685E" w14:textId="77777777" w:rsidR="00737F12" w:rsidRPr="006B470C" w:rsidRDefault="00737F12" w:rsidP="00737F12">
      <w:pPr>
        <w:pStyle w:val="a9"/>
        <w:numPr>
          <w:ilvl w:val="0"/>
          <w:numId w:val="1"/>
        </w:numPr>
        <w:spacing w:before="40" w:after="40"/>
        <w:rPr>
          <w:lang w:val="en-US"/>
        </w:rPr>
      </w:pPr>
      <w:r w:rsidRPr="006B470C">
        <w:rPr>
          <w:color w:val="444444"/>
          <w:lang w:val="en-US"/>
        </w:rPr>
        <w:t xml:space="preserve">Implementation of additional technical and </w:t>
      </w:r>
      <w:proofErr w:type="spellStart"/>
      <w:r w:rsidRPr="006B470C">
        <w:rPr>
          <w:color w:val="444444"/>
          <w:lang w:val="en-US"/>
        </w:rPr>
        <w:t>organisational</w:t>
      </w:r>
      <w:proofErr w:type="spellEnd"/>
      <w:r w:rsidRPr="006B470C">
        <w:rPr>
          <w:color w:val="444444"/>
          <w:lang w:val="en-US"/>
        </w:rPr>
        <w:t xml:space="preserve"> measures </w:t>
      </w:r>
      <w:proofErr w:type="spellStart"/>
      <w:r w:rsidRPr="006B470C">
        <w:rPr>
          <w:color w:val="444444"/>
          <w:lang w:val="en-US"/>
        </w:rPr>
        <w:t>where</w:t>
      </w:r>
      <w:proofErr w:type="spellEnd"/>
      <w:r w:rsidRPr="006B470C">
        <w:rPr>
          <w:color w:val="444444"/>
          <w:lang w:val="en-US"/>
        </w:rPr>
        <w:t xml:space="preserve"> required to ensure an adequate level of data protection.</w:t>
      </w:r>
    </w:p>
    <w:p w14:paraId="459EC04E" w14:textId="77777777" w:rsidR="00737F12" w:rsidRPr="006B470C" w:rsidRDefault="00737F12" w:rsidP="00737F12">
      <w:pPr>
        <w:spacing w:before="60" w:after="60"/>
        <w:rPr>
          <w:lang w:val="en-US"/>
        </w:rPr>
      </w:pPr>
    </w:p>
    <w:p w14:paraId="76444839"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Other legally </w:t>
      </w:r>
      <w:proofErr w:type="spellStart"/>
      <w:r w:rsidRPr="006B470C">
        <w:rPr>
          <w:rFonts w:ascii="Arial" w:eastAsia="Arial" w:hAnsi="Arial" w:cs="Arial"/>
          <w:color w:val="444444"/>
          <w:sz w:val="20"/>
          <w:szCs w:val="20"/>
          <w:lang w:val="en-US"/>
        </w:rPr>
        <w:t>recognised</w:t>
      </w:r>
      <w:proofErr w:type="spellEnd"/>
      <w:r w:rsidRPr="006B470C">
        <w:rPr>
          <w:rFonts w:ascii="Arial" w:eastAsia="Arial" w:hAnsi="Arial" w:cs="Arial"/>
          <w:color w:val="444444"/>
          <w:sz w:val="20"/>
          <w:szCs w:val="20"/>
          <w:lang w:val="en-US"/>
        </w:rPr>
        <w:t xml:space="preserve"> transfer mechanisms may also be applied where appropriate under applicable law.</w:t>
      </w:r>
    </w:p>
    <w:p w14:paraId="3493B562" w14:textId="77777777" w:rsidR="00737F12" w:rsidRPr="006B470C" w:rsidRDefault="00737F12" w:rsidP="00737F12">
      <w:pPr>
        <w:spacing w:before="60" w:after="60"/>
        <w:rPr>
          <w:lang w:val="en-US"/>
        </w:rPr>
      </w:pPr>
    </w:p>
    <w:p w14:paraId="21A2420D" w14:textId="77777777" w:rsidR="00737F12" w:rsidRPr="006B470C" w:rsidRDefault="00737F12" w:rsidP="00737F12">
      <w:pPr>
        <w:pStyle w:val="1"/>
        <w:pBdr>
          <w:bottom w:val="single" w:sz="4" w:space="4" w:color="2E6DA4"/>
        </w:pBdr>
        <w:rPr>
          <w:lang w:val="en-US"/>
        </w:rPr>
      </w:pPr>
      <w:r w:rsidRPr="006B470C">
        <w:rPr>
          <w:lang w:val="en-US"/>
        </w:rPr>
        <w:t>7. Data Protection and Security</w:t>
      </w:r>
    </w:p>
    <w:p w14:paraId="68CCB134"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We implement appropriate technical and </w:t>
      </w:r>
      <w:proofErr w:type="spellStart"/>
      <w:r w:rsidRPr="006B470C">
        <w:rPr>
          <w:rFonts w:ascii="Arial" w:eastAsia="Arial" w:hAnsi="Arial" w:cs="Arial"/>
          <w:color w:val="444444"/>
          <w:sz w:val="20"/>
          <w:szCs w:val="20"/>
          <w:lang w:val="en-US"/>
        </w:rPr>
        <w:t>organisational</w:t>
      </w:r>
      <w:proofErr w:type="spellEnd"/>
      <w:r w:rsidRPr="006B470C">
        <w:rPr>
          <w:rFonts w:ascii="Arial" w:eastAsia="Arial" w:hAnsi="Arial" w:cs="Arial"/>
          <w:color w:val="444444"/>
          <w:sz w:val="20"/>
          <w:szCs w:val="20"/>
          <w:lang w:val="en-US"/>
        </w:rPr>
        <w:t xml:space="preserve"> measures to safeguard personal data against </w:t>
      </w:r>
      <w:proofErr w:type="spellStart"/>
      <w:r w:rsidRPr="006B470C">
        <w:rPr>
          <w:rFonts w:ascii="Arial" w:eastAsia="Arial" w:hAnsi="Arial" w:cs="Arial"/>
          <w:color w:val="444444"/>
          <w:sz w:val="20"/>
          <w:szCs w:val="20"/>
          <w:lang w:val="en-US"/>
        </w:rPr>
        <w:t>unauthorised</w:t>
      </w:r>
      <w:proofErr w:type="spellEnd"/>
      <w:r w:rsidRPr="006B470C">
        <w:rPr>
          <w:rFonts w:ascii="Arial" w:eastAsia="Arial" w:hAnsi="Arial" w:cs="Arial"/>
          <w:color w:val="444444"/>
          <w:sz w:val="20"/>
          <w:szCs w:val="20"/>
          <w:lang w:val="en-US"/>
        </w:rPr>
        <w:t xml:space="preserve"> access, accidental loss, unlawful disclosure, alteration, or destruction. These measures include encrypted communications, network security controls (including firewalls), access restriction mechanisms, system monitoring tools, and internal confidentiality obligations.</w:t>
      </w:r>
    </w:p>
    <w:p w14:paraId="0FB718D8" w14:textId="77777777" w:rsidR="00737F12" w:rsidRPr="006B470C" w:rsidRDefault="00737F12" w:rsidP="00737F12">
      <w:pPr>
        <w:spacing w:before="60" w:after="60"/>
        <w:rPr>
          <w:lang w:val="en-US"/>
        </w:rPr>
      </w:pPr>
    </w:p>
    <w:p w14:paraId="7E40E118"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Where required by law, we will notify relevant supervisory authorities and affected individuals in the event of a personal data breach.</w:t>
      </w:r>
    </w:p>
    <w:p w14:paraId="1A0852A0" w14:textId="77777777" w:rsidR="00737F12" w:rsidRPr="006B470C" w:rsidRDefault="00737F12" w:rsidP="00737F12">
      <w:pPr>
        <w:spacing w:before="60" w:after="60"/>
        <w:rPr>
          <w:lang w:val="en-US"/>
        </w:rPr>
      </w:pPr>
    </w:p>
    <w:p w14:paraId="4C56962C" w14:textId="77777777" w:rsidR="00737F12" w:rsidRPr="006B470C" w:rsidRDefault="00737F12" w:rsidP="00737F12">
      <w:pPr>
        <w:spacing w:before="80" w:after="100"/>
        <w:jc w:val="both"/>
        <w:rPr>
          <w:lang w:val="en-US"/>
        </w:rPr>
      </w:pPr>
      <w:r w:rsidRPr="006B470C">
        <w:rPr>
          <w:rFonts w:ascii="Arial" w:eastAsia="Arial" w:hAnsi="Arial" w:cs="Arial"/>
          <w:i/>
          <w:iCs/>
          <w:color w:val="444444"/>
          <w:sz w:val="20"/>
          <w:szCs w:val="20"/>
          <w:lang w:val="en-US"/>
        </w:rPr>
        <w:t>While we take all reasonable steps to protect your data, no method of internet transmission or digital storage can be guaranteed as entirely secure. If you have concerns about the security of your interaction with us, please contact us without delay.</w:t>
      </w:r>
    </w:p>
    <w:p w14:paraId="30CBEBDA" w14:textId="77777777" w:rsidR="00737F12" w:rsidRPr="006B470C" w:rsidRDefault="00737F12" w:rsidP="00737F12">
      <w:pPr>
        <w:spacing w:before="60" w:after="60"/>
        <w:rPr>
          <w:lang w:val="en-US"/>
        </w:rPr>
      </w:pPr>
    </w:p>
    <w:p w14:paraId="1A23EA2E" w14:textId="77777777" w:rsidR="00737F12" w:rsidRPr="006B470C" w:rsidRDefault="00737F12" w:rsidP="00737F12">
      <w:pPr>
        <w:pStyle w:val="1"/>
        <w:pBdr>
          <w:bottom w:val="single" w:sz="4" w:space="4" w:color="2E6DA4"/>
        </w:pBdr>
        <w:rPr>
          <w:lang w:val="en-US"/>
        </w:rPr>
      </w:pPr>
      <w:r w:rsidRPr="006B470C">
        <w:rPr>
          <w:lang w:val="en-US"/>
        </w:rPr>
        <w:t>8. Data Retention</w:t>
      </w:r>
    </w:p>
    <w:p w14:paraId="6EDBB456"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We retain personal data only for as long as necessary for the purposes for which it was collected, including the provision of Services, compliance with legal and regulatory obligations, dispute resolution, accounting requirements, and enforcement of contractual rights.</w:t>
      </w:r>
    </w:p>
    <w:p w14:paraId="7DA227F9" w14:textId="77777777" w:rsidR="00737F12" w:rsidRPr="006B470C" w:rsidRDefault="00737F12" w:rsidP="00737F12">
      <w:pPr>
        <w:spacing w:before="60" w:after="60"/>
        <w:rPr>
          <w:lang w:val="en-US"/>
        </w:rPr>
      </w:pPr>
    </w:p>
    <w:p w14:paraId="50E4687A"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Retention periods are determined by factors including transaction history, AML and regulatory requirements, statutory limitation periods, and operational needs. Where appropriate, data may be </w:t>
      </w:r>
      <w:proofErr w:type="spellStart"/>
      <w:r w:rsidRPr="006B470C">
        <w:rPr>
          <w:rFonts w:ascii="Arial" w:eastAsia="Arial" w:hAnsi="Arial" w:cs="Arial"/>
          <w:color w:val="444444"/>
          <w:sz w:val="20"/>
          <w:szCs w:val="20"/>
          <w:lang w:val="en-US"/>
        </w:rPr>
        <w:t>anonymised</w:t>
      </w:r>
      <w:proofErr w:type="spellEnd"/>
      <w:r w:rsidRPr="006B470C">
        <w:rPr>
          <w:rFonts w:ascii="Arial" w:eastAsia="Arial" w:hAnsi="Arial" w:cs="Arial"/>
          <w:color w:val="444444"/>
          <w:sz w:val="20"/>
          <w:szCs w:val="20"/>
          <w:lang w:val="en-US"/>
        </w:rPr>
        <w:t xml:space="preserve"> for analytical or statistical purposes.</w:t>
      </w:r>
    </w:p>
    <w:p w14:paraId="6588F53F" w14:textId="77777777" w:rsidR="00737F12" w:rsidRPr="006B470C" w:rsidRDefault="00737F12" w:rsidP="00737F12">
      <w:pPr>
        <w:spacing w:before="60" w:after="60"/>
        <w:rPr>
          <w:lang w:val="en-US"/>
        </w:rPr>
      </w:pPr>
    </w:p>
    <w:p w14:paraId="5235656D"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Following the cessation of your use of our Services, we may retain certain personal data for a period of up to seven (7) years in order to fulfil our ongoing legal and regulatory obligations.</w:t>
      </w:r>
    </w:p>
    <w:p w14:paraId="6580E3E2" w14:textId="77777777" w:rsidR="00737F12" w:rsidRPr="006B470C" w:rsidRDefault="00737F12" w:rsidP="00737F12">
      <w:pPr>
        <w:spacing w:before="60" w:after="60"/>
        <w:rPr>
          <w:lang w:val="en-US"/>
        </w:rPr>
      </w:pPr>
    </w:p>
    <w:p w14:paraId="1CB3346A" w14:textId="77777777" w:rsidR="00737F12" w:rsidRPr="006B470C" w:rsidRDefault="00737F12" w:rsidP="00737F12">
      <w:pPr>
        <w:pStyle w:val="1"/>
        <w:pBdr>
          <w:bottom w:val="single" w:sz="4" w:space="4" w:color="2E6DA4"/>
        </w:pBdr>
        <w:rPr>
          <w:lang w:val="en-US"/>
        </w:rPr>
      </w:pPr>
      <w:r w:rsidRPr="006B470C">
        <w:rPr>
          <w:lang w:val="en-US"/>
        </w:rPr>
        <w:t>9. Cookies</w:t>
      </w:r>
    </w:p>
    <w:p w14:paraId="21EE7BC9"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 xml:space="preserve">We use cookies to </w:t>
      </w:r>
      <w:proofErr w:type="spellStart"/>
      <w:r w:rsidRPr="006B470C">
        <w:rPr>
          <w:rFonts w:ascii="Arial" w:eastAsia="Arial" w:hAnsi="Arial" w:cs="Arial"/>
          <w:color w:val="444444"/>
          <w:sz w:val="20"/>
          <w:szCs w:val="20"/>
          <w:lang w:val="en-US"/>
        </w:rPr>
        <w:t>recognise</w:t>
      </w:r>
      <w:proofErr w:type="spellEnd"/>
      <w:r w:rsidRPr="006B470C">
        <w:rPr>
          <w:rFonts w:ascii="Arial" w:eastAsia="Arial" w:hAnsi="Arial" w:cs="Arial"/>
          <w:color w:val="444444"/>
          <w:sz w:val="20"/>
          <w:szCs w:val="20"/>
          <w:lang w:val="en-US"/>
        </w:rPr>
        <w:t xml:space="preserve"> you as a returning user and to distinguish you from other users of our platform. This allows us to provide a consistent user experience and to </w:t>
      </w:r>
      <w:proofErr w:type="spellStart"/>
      <w:r w:rsidRPr="006B470C">
        <w:rPr>
          <w:rFonts w:ascii="Arial" w:eastAsia="Arial" w:hAnsi="Arial" w:cs="Arial"/>
          <w:color w:val="444444"/>
          <w:sz w:val="20"/>
          <w:szCs w:val="20"/>
          <w:lang w:val="en-US"/>
        </w:rPr>
        <w:t>analyse</w:t>
      </w:r>
      <w:proofErr w:type="spellEnd"/>
      <w:r w:rsidRPr="006B470C">
        <w:rPr>
          <w:rFonts w:ascii="Arial" w:eastAsia="Arial" w:hAnsi="Arial" w:cs="Arial"/>
          <w:color w:val="444444"/>
          <w:sz w:val="20"/>
          <w:szCs w:val="20"/>
          <w:lang w:val="en-US"/>
        </w:rPr>
        <w:t xml:space="preserve"> and improve the performance and functionality of our Services. For more information on how we use cookies, please refer to our Cookie Policy available on our website.</w:t>
      </w:r>
    </w:p>
    <w:p w14:paraId="550F871D" w14:textId="77777777" w:rsidR="00737F12" w:rsidRPr="006B470C" w:rsidRDefault="00737F12" w:rsidP="00737F12">
      <w:pPr>
        <w:spacing w:before="60" w:after="60"/>
        <w:rPr>
          <w:lang w:val="en-US"/>
        </w:rPr>
      </w:pPr>
    </w:p>
    <w:p w14:paraId="4FBF4D1C" w14:textId="77777777" w:rsidR="00737F12" w:rsidRPr="006B470C" w:rsidRDefault="00737F12" w:rsidP="00737F12">
      <w:pPr>
        <w:pStyle w:val="1"/>
        <w:pBdr>
          <w:bottom w:val="single" w:sz="4" w:space="4" w:color="2E6DA4"/>
        </w:pBdr>
        <w:rPr>
          <w:lang w:val="en-US"/>
        </w:rPr>
      </w:pPr>
      <w:r w:rsidRPr="006B470C">
        <w:rPr>
          <w:lang w:val="en-US"/>
        </w:rPr>
        <w:lastRenderedPageBreak/>
        <w:t>10. Contact Us</w:t>
      </w:r>
    </w:p>
    <w:p w14:paraId="78FE0263" w14:textId="77777777" w:rsidR="00737F12" w:rsidRPr="006B470C" w:rsidRDefault="00737F12" w:rsidP="00737F12">
      <w:pPr>
        <w:spacing w:before="80" w:after="100"/>
        <w:jc w:val="both"/>
        <w:rPr>
          <w:lang w:val="en-US"/>
        </w:rPr>
      </w:pPr>
      <w:r w:rsidRPr="006B470C">
        <w:rPr>
          <w:rFonts w:ascii="Arial" w:eastAsia="Arial" w:hAnsi="Arial" w:cs="Arial"/>
          <w:color w:val="444444"/>
          <w:sz w:val="20"/>
          <w:szCs w:val="20"/>
          <w:lang w:val="en-US"/>
        </w:rPr>
        <w:t>If you have any questions about this Privacy Policy, wish to exercise your data protection rights, or have a concern regarding the processing of your personal data, please contact us through the details provided on our website:</w:t>
      </w:r>
    </w:p>
    <w:p w14:paraId="43AE7A4A" w14:textId="77777777" w:rsidR="00737F12" w:rsidRPr="006B470C" w:rsidRDefault="00737F12" w:rsidP="00737F12">
      <w:pPr>
        <w:spacing w:before="60" w:after="60"/>
        <w:rPr>
          <w:lang w:val="en-US"/>
        </w:rPr>
      </w:pPr>
    </w:p>
    <w:p w14:paraId="791A956E" w14:textId="5E4A0B4A" w:rsidR="00737F12" w:rsidRPr="006B470C" w:rsidRDefault="00737F12" w:rsidP="00737F12">
      <w:pPr>
        <w:spacing w:before="60" w:after="60"/>
        <w:jc w:val="center"/>
        <w:rPr>
          <w:lang w:val="en-US"/>
        </w:rPr>
      </w:pPr>
      <w:r w:rsidRPr="00737F12">
        <w:rPr>
          <w:rFonts w:ascii="Arial" w:eastAsia="Arial" w:hAnsi="Arial" w:cs="Arial"/>
          <w:b/>
          <w:bCs/>
          <w:color w:val="2E6DA4"/>
          <w:lang w:val="en-US"/>
        </w:rPr>
        <w:t>https://highhelp.io/</w:t>
      </w:r>
    </w:p>
    <w:p w14:paraId="0BE39320" w14:textId="77777777" w:rsidR="00737F12" w:rsidRPr="006B470C" w:rsidRDefault="00737F12" w:rsidP="00737F12">
      <w:pPr>
        <w:spacing w:before="60" w:after="60"/>
        <w:rPr>
          <w:lang w:val="en-US"/>
        </w:rPr>
      </w:pPr>
    </w:p>
    <w:p w14:paraId="0080A773" w14:textId="35E56876" w:rsidR="00427819" w:rsidRPr="00737F12" w:rsidRDefault="00737F12" w:rsidP="00737F12">
      <w:pPr>
        <w:pBdr>
          <w:top w:val="single" w:sz="2" w:space="4" w:color="CCCCCC"/>
        </w:pBdr>
        <w:spacing w:before="120"/>
        <w:rPr>
          <w:lang w:val="en-US"/>
        </w:rPr>
      </w:pPr>
      <w:r w:rsidRPr="006B470C">
        <w:rPr>
          <w:rFonts w:ascii="Arial" w:eastAsia="Arial" w:hAnsi="Arial" w:cs="Arial"/>
          <w:i/>
          <w:iCs/>
          <w:color w:val="999999"/>
          <w:sz w:val="16"/>
          <w:szCs w:val="16"/>
          <w:lang w:val="en-US"/>
        </w:rPr>
        <w:t xml:space="preserve">This Privacy Policy was last updated in June 2025. </w:t>
      </w:r>
      <w:r>
        <w:rPr>
          <w:rFonts w:ascii="Arial" w:eastAsia="Arial" w:hAnsi="Arial" w:cs="Arial"/>
          <w:i/>
          <w:iCs/>
          <w:color w:val="999999"/>
          <w:sz w:val="16"/>
          <w:szCs w:val="16"/>
          <w:lang w:val="en-US"/>
        </w:rPr>
        <w:t>Company</w:t>
      </w:r>
      <w:r w:rsidRPr="006B470C">
        <w:rPr>
          <w:rFonts w:ascii="Arial" w:eastAsia="Arial" w:hAnsi="Arial" w:cs="Arial"/>
          <w:i/>
          <w:iCs/>
          <w:color w:val="999999"/>
          <w:sz w:val="16"/>
          <w:szCs w:val="16"/>
          <w:lang w:val="en-US"/>
        </w:rPr>
        <w:t xml:space="preserve"> reserves the right to amend this Policy at any time. The latest version will always be available at </w:t>
      </w:r>
      <w:r w:rsidRPr="00737F12">
        <w:rPr>
          <w:rFonts w:ascii="Arial" w:eastAsia="Arial" w:hAnsi="Arial" w:cs="Arial"/>
          <w:i/>
          <w:iCs/>
          <w:color w:val="999999"/>
          <w:sz w:val="16"/>
          <w:szCs w:val="16"/>
          <w:lang w:val="en-US"/>
        </w:rPr>
        <w:t>https://highhelp.io/</w:t>
      </w:r>
    </w:p>
    <w:sectPr w:rsidR="00427819" w:rsidRPr="00737F12">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F972C" w14:textId="77777777" w:rsidR="00F07F84" w:rsidRDefault="00F07F84" w:rsidP="00427819">
      <w:pPr>
        <w:spacing w:after="0" w:line="240" w:lineRule="auto"/>
      </w:pPr>
      <w:r>
        <w:separator/>
      </w:r>
    </w:p>
  </w:endnote>
  <w:endnote w:type="continuationSeparator" w:id="0">
    <w:p w14:paraId="17C133A4" w14:textId="77777777" w:rsidR="00F07F84" w:rsidRDefault="00F07F84" w:rsidP="00427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A9E9" w14:textId="7B73B7F8" w:rsidR="00427819" w:rsidRPr="00427819" w:rsidRDefault="00427819">
    <w:pPr>
      <w:pStyle w:val="a5"/>
      <w:rPr>
        <w:lang w:val="en-US"/>
      </w:rPr>
    </w:pPr>
    <w:r>
      <w:rPr>
        <w:lang w:val="en-US"/>
      </w:rPr>
      <w:t xml:space="preserve">02 June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5E2CA" w14:textId="77777777" w:rsidR="00F07F84" w:rsidRDefault="00F07F84" w:rsidP="00427819">
      <w:pPr>
        <w:spacing w:after="0" w:line="240" w:lineRule="auto"/>
      </w:pPr>
      <w:r>
        <w:separator/>
      </w:r>
    </w:p>
  </w:footnote>
  <w:footnote w:type="continuationSeparator" w:id="0">
    <w:p w14:paraId="359C981B" w14:textId="77777777" w:rsidR="00F07F84" w:rsidRDefault="00F07F84" w:rsidP="00427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EB5D" w14:textId="7CDB33B0" w:rsidR="00427819" w:rsidRDefault="00427819">
    <w:pPr>
      <w:pStyle w:val="a3"/>
    </w:pPr>
    <w:r>
      <w:rPr>
        <w:noProof/>
      </w:rPr>
      <w:drawing>
        <wp:inline distT="0" distB="0" distL="0" distR="0" wp14:anchorId="36FBD970" wp14:editId="76D1702E">
          <wp:extent cx="824230" cy="367665"/>
          <wp:effectExtent l="0" t="0" r="0" b="0"/>
          <wp:docPr id="1" name="image1.png" descr="1.png"/>
          <wp:cNvGraphicFramePr/>
          <a:graphic xmlns:a="http://schemas.openxmlformats.org/drawingml/2006/main">
            <a:graphicData uri="http://schemas.openxmlformats.org/drawingml/2006/picture">
              <pic:pic xmlns:pic="http://schemas.openxmlformats.org/drawingml/2006/picture">
                <pic:nvPicPr>
                  <pic:cNvPr id="1" name="image1.png" descr="1.png"/>
                  <pic:cNvPicPr/>
                </pic:nvPicPr>
                <pic:blipFill>
                  <a:blip r:embed="rId1"/>
                  <a:srcRect/>
                  <a:stretch>
                    <a:fillRect/>
                  </a:stretch>
                </pic:blipFill>
                <pic:spPr>
                  <a:xfrm>
                    <a:off x="0" y="0"/>
                    <a:ext cx="824230" cy="367665"/>
                  </a:xfrm>
                  <a:prstGeom prst="rect">
                    <a:avLst/>
                  </a:prstGeom>
                  <a:ln/>
                </pic:spPr>
              </pic:pic>
            </a:graphicData>
          </a:graphic>
        </wp:inline>
      </w:drawing>
    </w:r>
  </w:p>
  <w:p w14:paraId="005AD191" w14:textId="77777777" w:rsidR="00427819" w:rsidRDefault="0042781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D00E1"/>
    <w:multiLevelType w:val="hybridMultilevel"/>
    <w:tmpl w:val="EDEE5CCA"/>
    <w:lvl w:ilvl="0" w:tplc="2F729BB2">
      <w:start w:val="1"/>
      <w:numFmt w:val="bullet"/>
      <w:lvlText w:val="–"/>
      <w:lvlJc w:val="left"/>
      <w:pPr>
        <w:ind w:left="720" w:hanging="360"/>
      </w:pPr>
    </w:lvl>
    <w:lvl w:ilvl="1" w:tplc="AC06CF60">
      <w:numFmt w:val="decimal"/>
      <w:lvlText w:val=""/>
      <w:lvlJc w:val="left"/>
    </w:lvl>
    <w:lvl w:ilvl="2" w:tplc="40CA1306">
      <w:numFmt w:val="decimal"/>
      <w:lvlText w:val=""/>
      <w:lvlJc w:val="left"/>
    </w:lvl>
    <w:lvl w:ilvl="3" w:tplc="2E5E27EC">
      <w:numFmt w:val="decimal"/>
      <w:lvlText w:val=""/>
      <w:lvlJc w:val="left"/>
    </w:lvl>
    <w:lvl w:ilvl="4" w:tplc="F0CA0100">
      <w:numFmt w:val="decimal"/>
      <w:lvlText w:val=""/>
      <w:lvlJc w:val="left"/>
    </w:lvl>
    <w:lvl w:ilvl="5" w:tplc="A088EC8E">
      <w:numFmt w:val="decimal"/>
      <w:lvlText w:val=""/>
      <w:lvlJc w:val="left"/>
    </w:lvl>
    <w:lvl w:ilvl="6" w:tplc="A7A871E8">
      <w:numFmt w:val="decimal"/>
      <w:lvlText w:val=""/>
      <w:lvlJc w:val="left"/>
    </w:lvl>
    <w:lvl w:ilvl="7" w:tplc="4B30EBAE">
      <w:numFmt w:val="decimal"/>
      <w:lvlText w:val=""/>
      <w:lvlJc w:val="left"/>
    </w:lvl>
    <w:lvl w:ilvl="8" w:tplc="09AC70B2">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A9"/>
    <w:rsid w:val="000F4EA9"/>
    <w:rsid w:val="00427819"/>
    <w:rsid w:val="00430824"/>
    <w:rsid w:val="00737F12"/>
    <w:rsid w:val="00E25F52"/>
    <w:rsid w:val="00E74BBD"/>
    <w:rsid w:val="00F07F84"/>
    <w:rsid w:val="00FE1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B889"/>
  <w15:chartTrackingRefBased/>
  <w15:docId w15:val="{2BB0E819-4368-4AE5-B9AE-2E7A7D88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link w:val="10"/>
    <w:uiPriority w:val="9"/>
    <w:qFormat/>
    <w:rsid w:val="00737F12"/>
    <w:pPr>
      <w:spacing w:before="360" w:after="120" w:line="240" w:lineRule="auto"/>
      <w:outlineLvl w:val="0"/>
    </w:pPr>
    <w:rPr>
      <w:rFonts w:ascii="Arial" w:eastAsia="Arial" w:hAnsi="Arial" w:cs="Arial"/>
      <w:b/>
      <w:bCs/>
      <w:color w:val="1A3C6E"/>
      <w:sz w:val="28"/>
      <w:szCs w:val="28"/>
      <w:lang w:eastAsia="ru-RU"/>
    </w:rPr>
  </w:style>
  <w:style w:type="paragraph" w:styleId="2">
    <w:name w:val="heading 2"/>
    <w:link w:val="20"/>
    <w:uiPriority w:val="9"/>
    <w:unhideWhenUsed/>
    <w:qFormat/>
    <w:rsid w:val="00737F12"/>
    <w:pPr>
      <w:spacing w:before="240" w:after="80" w:line="240" w:lineRule="auto"/>
      <w:outlineLvl w:val="1"/>
    </w:pPr>
    <w:rPr>
      <w:rFonts w:ascii="Arial" w:eastAsia="Arial" w:hAnsi="Arial" w:cs="Arial"/>
      <w:b/>
      <w:bCs/>
      <w:color w:val="2E6DA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8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27819"/>
  </w:style>
  <w:style w:type="paragraph" w:styleId="a5">
    <w:name w:val="footer"/>
    <w:basedOn w:val="a"/>
    <w:link w:val="a6"/>
    <w:uiPriority w:val="99"/>
    <w:unhideWhenUsed/>
    <w:rsid w:val="0042781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27819"/>
  </w:style>
  <w:style w:type="character" w:styleId="a7">
    <w:name w:val="Hyperlink"/>
    <w:basedOn w:val="a0"/>
    <w:uiPriority w:val="99"/>
    <w:unhideWhenUsed/>
    <w:rsid w:val="00E25F52"/>
    <w:rPr>
      <w:color w:val="0563C1" w:themeColor="hyperlink"/>
      <w:u w:val="single"/>
    </w:rPr>
  </w:style>
  <w:style w:type="character" w:styleId="a8">
    <w:name w:val="Unresolved Mention"/>
    <w:basedOn w:val="a0"/>
    <w:uiPriority w:val="99"/>
    <w:semiHidden/>
    <w:unhideWhenUsed/>
    <w:rsid w:val="00E25F52"/>
    <w:rPr>
      <w:color w:val="605E5C"/>
      <w:shd w:val="clear" w:color="auto" w:fill="E1DFDD"/>
    </w:rPr>
  </w:style>
  <w:style w:type="character" w:customStyle="1" w:styleId="10">
    <w:name w:val="Заголовок 1 Знак"/>
    <w:basedOn w:val="a0"/>
    <w:link w:val="1"/>
    <w:uiPriority w:val="9"/>
    <w:rsid w:val="00737F12"/>
    <w:rPr>
      <w:rFonts w:ascii="Arial" w:eastAsia="Arial" w:hAnsi="Arial" w:cs="Arial"/>
      <w:b/>
      <w:bCs/>
      <w:color w:val="1A3C6E"/>
      <w:sz w:val="28"/>
      <w:szCs w:val="28"/>
      <w:lang w:eastAsia="ru-RU"/>
    </w:rPr>
  </w:style>
  <w:style w:type="character" w:customStyle="1" w:styleId="20">
    <w:name w:val="Заголовок 2 Знак"/>
    <w:basedOn w:val="a0"/>
    <w:link w:val="2"/>
    <w:uiPriority w:val="9"/>
    <w:rsid w:val="00737F12"/>
    <w:rPr>
      <w:rFonts w:ascii="Arial" w:eastAsia="Arial" w:hAnsi="Arial" w:cs="Arial"/>
      <w:b/>
      <w:bCs/>
      <w:color w:val="2E6DA4"/>
      <w:lang w:eastAsia="ru-RU"/>
    </w:rPr>
  </w:style>
  <w:style w:type="paragraph" w:styleId="a9">
    <w:name w:val="List Paragraph"/>
    <w:qFormat/>
    <w:rsid w:val="00737F12"/>
    <w:pPr>
      <w:spacing w:after="0" w:line="240" w:lineRule="auto"/>
    </w:pPr>
    <w:rPr>
      <w:rFonts w:ascii="Arial" w:eastAsia="Arial"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ghhelp.io/" TargetMode="External"/><Relationship Id="rId3" Type="http://schemas.openxmlformats.org/officeDocument/2006/relationships/settings" Target="settings.xml"/><Relationship Id="rId7" Type="http://schemas.openxmlformats.org/officeDocument/2006/relationships/hyperlink" Target="https://highhelp.i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1637</Words>
  <Characters>9334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 Lawyer</dc:creator>
  <cp:keywords/>
  <dc:description/>
  <cp:lastModifiedBy>DS, Lawyer</cp:lastModifiedBy>
  <cp:revision>2</cp:revision>
  <dcterms:created xsi:type="dcterms:W3CDTF">2026-06-02T13:19:00Z</dcterms:created>
  <dcterms:modified xsi:type="dcterms:W3CDTF">2026-06-02T16:40:00Z</dcterms:modified>
</cp:coreProperties>
</file>